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242" w:rsidRPr="005B3242" w:rsidRDefault="005B3242" w:rsidP="005B3242">
      <w:pPr>
        <w:ind w:firstLine="540"/>
        <w:jc w:val="right"/>
        <w:rPr>
          <w:rFonts w:ascii="Times New Roman" w:hAnsi="Times New Roman"/>
        </w:rPr>
      </w:pPr>
      <w:r w:rsidRPr="005B3242">
        <w:rPr>
          <w:rFonts w:ascii="Times New Roman" w:hAnsi="Times New Roman"/>
        </w:rPr>
        <w:t xml:space="preserve">Приложение: Спецификация </w:t>
      </w: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5B3242" w:rsidRPr="005B3242" w:rsidRDefault="005B3242" w:rsidP="005B32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5B3242" w:rsidRDefault="005B3242" w:rsidP="00C030EB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r w:rsidR="00DD51A8">
        <w:rPr>
          <w:rFonts w:ascii="Times New Roman" w:hAnsi="Times New Roman"/>
          <w:b/>
          <w:sz w:val="28"/>
          <w:szCs w:val="28"/>
        </w:rPr>
        <w:t>емкостей</w:t>
      </w:r>
      <w:r w:rsidR="00C030EB">
        <w:rPr>
          <w:rFonts w:ascii="Times New Roman" w:hAnsi="Times New Roman"/>
          <w:b/>
          <w:sz w:val="28"/>
          <w:szCs w:val="28"/>
        </w:rPr>
        <w:t>.</w:t>
      </w:r>
    </w:p>
    <w:tbl>
      <w:tblPr>
        <w:tblpPr w:leftFromText="180" w:rightFromText="180" w:bottomFromText="200" w:vertAnchor="text" w:horzAnchor="margin" w:tblpX="-523" w:tblpY="129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024"/>
        <w:gridCol w:w="8"/>
        <w:gridCol w:w="4697"/>
      </w:tblGrid>
      <w:tr w:rsidR="005B3242" w:rsidRPr="00D500A8" w:rsidTr="00D500A8">
        <w:trPr>
          <w:trHeight w:val="136"/>
        </w:trPr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242" w:rsidRPr="00D500A8" w:rsidRDefault="005B3242" w:rsidP="00D500A8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D500A8">
              <w:rPr>
                <w:rFonts w:ascii="Times New Roman" w:hAnsi="Times New Roman" w:cs="Times New Roman"/>
                <w:sz w:val="20"/>
              </w:rPr>
              <w:t xml:space="preserve">Наименование предлагаемого товара </w:t>
            </w:r>
          </w:p>
        </w:tc>
        <w:tc>
          <w:tcPr>
            <w:tcW w:w="4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242" w:rsidRPr="00D500A8" w:rsidRDefault="00F8684F" w:rsidP="00D500A8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D500A8">
              <w:rPr>
                <w:rFonts w:ascii="Times New Roman" w:hAnsi="Times New Roman" w:cs="Times New Roman"/>
                <w:sz w:val="20"/>
              </w:rPr>
              <w:t>Наименование, модель, производитель</w:t>
            </w:r>
          </w:p>
        </w:tc>
      </w:tr>
      <w:tr w:rsidR="00722EC7" w:rsidRPr="00D500A8" w:rsidTr="00D500A8">
        <w:trPr>
          <w:trHeight w:val="136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Pr="00D500A8" w:rsidRDefault="00722EC7" w:rsidP="00D500A8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D500A8">
              <w:rPr>
                <w:rFonts w:ascii="Times New Roman" w:hAnsi="Times New Roman" w:cs="Times New Roman"/>
                <w:sz w:val="20"/>
              </w:rPr>
              <w:t>Описание предлагаемого товара</w:t>
            </w:r>
          </w:p>
        </w:tc>
      </w:tr>
      <w:tr w:rsidR="00722EC7" w:rsidRPr="00D500A8" w:rsidTr="00D500A8">
        <w:trPr>
          <w:trHeight w:val="405"/>
        </w:trPr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Pr="00D500A8" w:rsidRDefault="00722EC7" w:rsidP="00D500A8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D500A8">
              <w:rPr>
                <w:rFonts w:ascii="Times New Roman" w:hAnsi="Times New Roman" w:cs="Times New Roman"/>
                <w:sz w:val="20"/>
              </w:rPr>
              <w:t>Требование технического задания</w:t>
            </w:r>
          </w:p>
        </w:tc>
        <w:tc>
          <w:tcPr>
            <w:tcW w:w="4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Pr="00D500A8" w:rsidRDefault="00722EC7" w:rsidP="00D500A8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D500A8">
              <w:rPr>
                <w:rFonts w:ascii="Times New Roman" w:hAnsi="Times New Roman" w:cs="Times New Roman"/>
                <w:sz w:val="20"/>
              </w:rPr>
              <w:t>Описание предлагаемого товара (заполняется участником)</w:t>
            </w: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 xml:space="preserve">1.1 </w:t>
            </w:r>
            <w:r w:rsidRPr="00DD51A8">
              <w:rPr>
                <w:rFonts w:ascii="Times New Roman" w:hAnsi="Times New Roman"/>
                <w:i/>
                <w:sz w:val="20"/>
                <w:szCs w:val="20"/>
              </w:rPr>
              <w:t>Емкость приготовления раствора метиленового синего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поз 1/1 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>Приложение 1): общий объем  - 4,4 м</w:t>
            </w:r>
            <w:r w:rsidRPr="00DD51A8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>, рабочий объем - 3,5 м</w:t>
            </w:r>
            <w:r w:rsidRPr="00DD51A8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>, в количестве 2 шт. (поз.1/1 1.21-01-ТХ, 1.21-01-ТХ</w:t>
            </w:r>
            <w:proofErr w:type="gramStart"/>
            <w:r w:rsidRPr="00DD51A8"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 w:rsidRPr="00DD51A8">
              <w:rPr>
                <w:rFonts w:ascii="Times New Roman" w:hAnsi="Times New Roman"/>
                <w:sz w:val="20"/>
                <w:szCs w:val="20"/>
              </w:rPr>
              <w:t>О):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 xml:space="preserve">1.1.1. </w:t>
            </w:r>
            <w:proofErr w:type="gramStart"/>
            <w:r w:rsidRPr="00DD51A8">
              <w:rPr>
                <w:rFonts w:ascii="Times New Roman" w:hAnsi="Times New Roman"/>
                <w:sz w:val="20"/>
                <w:szCs w:val="20"/>
              </w:rPr>
              <w:t>цилиндрическая</w:t>
            </w:r>
            <w:proofErr w:type="gram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, вертикальная  цельносварная с эллиптическими верхним и нижним дном, на опорах-стойках; </w:t>
            </w:r>
          </w:p>
          <w:p w:rsidR="00DD51A8" w:rsidRPr="00DD51A8" w:rsidRDefault="00DD51A8" w:rsidP="00DD51A8">
            <w:pPr>
              <w:spacing w:after="0" w:line="200" w:lineRule="exact"/>
              <w:ind w:right="-108"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 xml:space="preserve">1.1.2. </w:t>
            </w:r>
            <w:proofErr w:type="gramStart"/>
            <w:r w:rsidRPr="00DD51A8">
              <w:rPr>
                <w:rFonts w:ascii="Times New Roman" w:hAnsi="Times New Roman"/>
                <w:sz w:val="20"/>
                <w:szCs w:val="20"/>
              </w:rPr>
              <w:t>материал</w:t>
            </w:r>
            <w:proofErr w:type="gram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контактирующий с раствором – нержавеющая сталь 08Х18Н10Т, с шероховатостью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</w:rPr>
              <w:t>Ra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не более  0,6 мкм;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 xml:space="preserve">1.1.3. конструктивные материалы, материал изоляционного покрытия  – нержавеющая сталь 08Х18Н10Т, шероховатость поверхности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</w:rPr>
              <w:t>Ra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не более 0,8 мкм;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1.1.4. изоляция емкости, обеспечивающая температуру наружной поверхности не более +35</w:t>
            </w:r>
            <w:proofErr w:type="gramStart"/>
            <w:r w:rsidRPr="00DD51A8">
              <w:rPr>
                <w:rFonts w:ascii="Times New Roman" w:hAnsi="Times New Roman"/>
                <w:sz w:val="20"/>
                <w:szCs w:val="20"/>
              </w:rPr>
              <w:t>°С</w:t>
            </w:r>
            <w:proofErr w:type="gramEnd"/>
            <w:r w:rsidRPr="00DD51A8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 xml:space="preserve">1.1.5. </w:t>
            </w:r>
            <w:proofErr w:type="gramStart"/>
            <w:r w:rsidRPr="00DD51A8">
              <w:rPr>
                <w:rFonts w:ascii="Times New Roman" w:hAnsi="Times New Roman"/>
                <w:sz w:val="20"/>
                <w:szCs w:val="20"/>
              </w:rPr>
              <w:t>уплотнения</w:t>
            </w:r>
            <w:proofErr w:type="gram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контактирующие с раствором выполнены из резины типа </w:t>
            </w:r>
            <w:r w:rsidRPr="00DD51A8">
              <w:rPr>
                <w:rFonts w:ascii="Times New Roman" w:hAnsi="Times New Roman"/>
                <w:sz w:val="20"/>
                <w:szCs w:val="20"/>
                <w:lang w:val="en-US"/>
              </w:rPr>
              <w:t>PTFE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>, пищевой силикон, либо аналоги;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 xml:space="preserve">1.1.6. в верхнем дне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</w:rPr>
              <w:t>вварной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откидной люк из нержавеющей стали 08Х18Н10Т диаметром 500 мм, с не менее 6 точками фиксации </w:t>
            </w:r>
            <w:r w:rsidRPr="00DD51A8">
              <w:rPr>
                <w:rFonts w:ascii="Times New Roman" w:hAnsi="Times New Roman"/>
                <w:sz w:val="20"/>
                <w:szCs w:val="20"/>
                <w:lang w:val="en-US"/>
              </w:rPr>
              <w:t>DN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 xml:space="preserve"> 500 с невыпадающим уплотнением при открытии;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1.1.7. встроенная система CIP (шаровой разбрызгиватель);</w:t>
            </w:r>
          </w:p>
          <w:p w:rsidR="00DD51A8" w:rsidRPr="00DD51A8" w:rsidRDefault="00DD51A8" w:rsidP="00DD51A8">
            <w:pPr>
              <w:spacing w:after="0" w:line="200" w:lineRule="exact"/>
              <w:ind w:firstLine="7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1.1.8. штуцер с заглушкой в верхней части обечайки (для перелива)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: условный проход 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 xml:space="preserve">ДУ50, под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</w:rPr>
              <w:t>кламповое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hyperlink r:id="rId5" w:tgtFrame="_blank" w:history="1">
              <w:r w:rsidRPr="00DD51A8">
                <w:rPr>
                  <w:rFonts w:ascii="Times New Roman" w:hAnsi="Times New Roman"/>
                  <w:sz w:val="20"/>
                  <w:szCs w:val="20"/>
                </w:rPr>
                <w:t>(</w:t>
              </w:r>
              <w:proofErr w:type="spellStart"/>
              <w:r w:rsidRPr="00DD51A8">
                <w:rPr>
                  <w:rFonts w:ascii="Times New Roman" w:hAnsi="Times New Roman"/>
                  <w:sz w:val="20"/>
                  <w:szCs w:val="20"/>
                </w:rPr>
                <w:t>Tri-Clamp</w:t>
              </w:r>
              <w:proofErr w:type="spellEnd"/>
              <w:r w:rsidRPr="00DD51A8">
                <w:rPr>
                  <w:rFonts w:ascii="Times New Roman" w:hAnsi="Times New Roman"/>
                  <w:sz w:val="20"/>
                  <w:szCs w:val="20"/>
                </w:rPr>
                <w:t xml:space="preserve">) </w:t>
              </w:r>
            </w:hyperlink>
            <w:r w:rsidRPr="00DD51A8">
              <w:rPr>
                <w:rFonts w:ascii="Times New Roman" w:hAnsi="Times New Roman"/>
                <w:sz w:val="20"/>
                <w:szCs w:val="20"/>
              </w:rPr>
              <w:t>соединение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D51A8">
              <w:rPr>
                <w:rFonts w:ascii="Times New Roman" w:hAnsi="Times New Roman"/>
                <w:sz w:val="20"/>
                <w:szCs w:val="20"/>
                <w:lang w:val="en-US" w:eastAsia="ru-RU"/>
              </w:rPr>
              <w:t>DN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50 из н/ж стали 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 xml:space="preserve">(в комплекте: хомут для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</w:rPr>
              <w:t>клампового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соединения, уплотнение, заглушка, ответный штуцер).</w:t>
            </w:r>
          </w:p>
          <w:p w:rsidR="00DD51A8" w:rsidRPr="00DD51A8" w:rsidRDefault="00DD51A8" w:rsidP="00DD51A8">
            <w:pPr>
              <w:spacing w:after="0" w:line="200" w:lineRule="exact"/>
              <w:ind w:firstLine="7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1.1.9. штуцер под пробоотборник: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условный проход 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 xml:space="preserve">ДУ32, под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</w:rPr>
              <w:t>кламповое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hyperlink r:id="rId6" w:tgtFrame="_blank" w:history="1">
              <w:r w:rsidRPr="00DD51A8">
                <w:rPr>
                  <w:rFonts w:ascii="Times New Roman" w:hAnsi="Times New Roman"/>
                  <w:sz w:val="20"/>
                  <w:szCs w:val="20"/>
                </w:rPr>
                <w:t>(</w:t>
              </w:r>
              <w:proofErr w:type="spellStart"/>
              <w:r w:rsidRPr="00DD51A8">
                <w:rPr>
                  <w:rFonts w:ascii="Times New Roman" w:hAnsi="Times New Roman"/>
                  <w:sz w:val="20"/>
                  <w:szCs w:val="20"/>
                </w:rPr>
                <w:t>Tri-Clamp</w:t>
              </w:r>
              <w:proofErr w:type="spellEnd"/>
              <w:r w:rsidRPr="00DD51A8">
                <w:rPr>
                  <w:rFonts w:ascii="Times New Roman" w:hAnsi="Times New Roman"/>
                  <w:sz w:val="20"/>
                  <w:szCs w:val="20"/>
                </w:rPr>
                <w:t xml:space="preserve">) </w:t>
              </w:r>
            </w:hyperlink>
            <w:r w:rsidRPr="00DD51A8">
              <w:rPr>
                <w:rFonts w:ascii="Times New Roman" w:hAnsi="Times New Roman"/>
                <w:sz w:val="20"/>
                <w:szCs w:val="20"/>
              </w:rPr>
              <w:t>соединение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D51A8">
              <w:rPr>
                <w:rFonts w:ascii="Times New Roman" w:hAnsi="Times New Roman"/>
                <w:sz w:val="20"/>
                <w:szCs w:val="20"/>
                <w:lang w:val="en-US" w:eastAsia="ru-RU"/>
              </w:rPr>
              <w:t>DN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32 из н/ж стали 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 xml:space="preserve">(в комплекте: хомут для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</w:rPr>
              <w:t>клампового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соединения, уплотнение, заглушка), расположение на стенке емкости согласно 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чертежу 1.21-01-ТХ (поз 1/1, Приложения 1)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 xml:space="preserve">1.1.10. температура среды в емкости: +21…+70 </w:t>
            </w:r>
            <w:r w:rsidRPr="00DD51A8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>С (макс. +95</w:t>
            </w:r>
            <w:r w:rsidRPr="00DD51A8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>С);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DD51A8">
              <w:rPr>
                <w:rFonts w:ascii="Times New Roman" w:hAnsi="Times New Roman"/>
                <w:sz w:val="20"/>
                <w:szCs w:val="20"/>
                <w:u w:val="single"/>
              </w:rPr>
              <w:t>Назначение штуцеров на верхнем дне: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подача воды очищенной, система промывки: условный проход ДУ50, под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кламповое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Tri-Clamp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) соединение </w:t>
            </w:r>
            <w:r w:rsidRPr="00DD51A8">
              <w:rPr>
                <w:rFonts w:ascii="Times New Roman" w:hAnsi="Times New Roman"/>
                <w:sz w:val="20"/>
                <w:szCs w:val="20"/>
                <w:lang w:val="en-US" w:eastAsia="ru-RU"/>
              </w:rPr>
              <w:t>DN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50 из н/ж стали 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 xml:space="preserve">(в комплекте: хомут для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</w:rPr>
              <w:t>клампового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соединения, уплотнение, заглушка, ответный штуцер).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возврат из кольцевого трубопровода раствора метиленового синего: условный проход ДУ50, под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кламповое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Tri-Clamp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) соединение </w:t>
            </w:r>
            <w:r w:rsidRPr="00DD51A8">
              <w:rPr>
                <w:rFonts w:ascii="Times New Roman" w:hAnsi="Times New Roman"/>
                <w:sz w:val="20"/>
                <w:szCs w:val="20"/>
                <w:lang w:val="en-US" w:eastAsia="ru-RU"/>
              </w:rPr>
              <w:t>DN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50 из н/ж стали 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 xml:space="preserve">(в комплекте: хомут для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</w:rPr>
              <w:t>клампового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соединения, уплотнение, заглушка, ответный штуцер).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штуцер для гидрофобного воздушного фильтра: условный проход ДУ50, под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кламповое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Tri-Clamp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) соединение </w:t>
            </w:r>
            <w:r w:rsidRPr="00DD51A8">
              <w:rPr>
                <w:rFonts w:ascii="Times New Roman" w:hAnsi="Times New Roman"/>
                <w:sz w:val="20"/>
                <w:szCs w:val="20"/>
                <w:lang w:val="en-US" w:eastAsia="ru-RU"/>
              </w:rPr>
              <w:t>DN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50 из н/ж стали 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 xml:space="preserve">(в комплекте: хомут для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</w:rPr>
              <w:t>клампового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соединения, уплотнение, заглушка, ответный штуцер).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- 2 </w:t>
            </w:r>
            <w:proofErr w:type="gramStart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дополнительных</w:t>
            </w:r>
            <w:proofErr w:type="gramEnd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резервных штуцера: условный проход ДУ50, под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кламповое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Tri-Clamp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) соединение </w:t>
            </w:r>
            <w:r w:rsidRPr="00DD51A8">
              <w:rPr>
                <w:rFonts w:ascii="Times New Roman" w:hAnsi="Times New Roman"/>
                <w:sz w:val="20"/>
                <w:szCs w:val="20"/>
                <w:lang w:val="en-US" w:eastAsia="ru-RU"/>
              </w:rPr>
              <w:t>DN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50 из н/ж стали 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 xml:space="preserve">(в комплекте: хомут для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</w:rPr>
              <w:t>клампового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соединения, уплотнение, заглушка, ответный штуцер).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  <w:u w:val="single"/>
              </w:rPr>
              <w:t>Назначение штуцеров на нижнем дне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- донный клапан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: условный проход ДУ50, под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кламповое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Tri-Clamp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) соединение </w:t>
            </w:r>
            <w:r w:rsidRPr="00DD51A8">
              <w:rPr>
                <w:rFonts w:ascii="Times New Roman" w:hAnsi="Times New Roman"/>
                <w:sz w:val="20"/>
                <w:szCs w:val="20"/>
                <w:lang w:val="en-US" w:eastAsia="ru-RU"/>
              </w:rPr>
              <w:t>DN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50 из н/ж стали 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 xml:space="preserve">(в комплекте: хомут для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</w:rPr>
              <w:t>клампового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соединения, уплотнение, заглушка, ответный штуцер).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Подключения  приборов согласно 1.21-01-ТХ, 1.21-01-АТХ: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 xml:space="preserve">- измерение температуры раствора в емкости; 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- измерение верхнего уровня раствора в емкости;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- измерение нижнего уровня раствора в емкости;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- измерение уровня раствора в емкости по гидростатическому давлению в емкости;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Ориентацию подключения измерительных приборов выполнять согласно чертежу 1.21-01-ТХ, 1.21-01-АТХ (поз 1/1 Приложений 1,6).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Ориентацию штуцеров на верхнем и нижнем эллиптическом дне, люка и опор-стоек выполнять согласно чертежу 1.21-01-ТХ (поз 1/1 Приложений 3, 4).</w:t>
            </w:r>
          </w:p>
          <w:p w:rsidR="00D500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Ориентировочные габаритные размеры, не более: диаметр 1,65 м, высота 2,95 м (с обслуживанием 3,6-3,7 м) согласно чертежу 1.21-01-ТХ (поз 1/1 Приложение 5).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1.2. </w:t>
            </w:r>
            <w:r w:rsidRPr="00DD51A8">
              <w:rPr>
                <w:rFonts w:ascii="Times New Roman" w:hAnsi="Times New Roman"/>
                <w:i/>
                <w:sz w:val="20"/>
                <w:szCs w:val="20"/>
              </w:rPr>
              <w:t>Емкость приготовления промывного раствора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 xml:space="preserve"> (поз.1/2 Приложение 2): общий объем  - 4,4 м</w:t>
            </w:r>
            <w:r w:rsidRPr="00DD51A8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>, рабочий объем - 3,5 м</w:t>
            </w:r>
            <w:r w:rsidRPr="00DD51A8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>, в количестве 2 шт. (поз.1/2 1.21-01-ТХ, 1.21-01-ТХ</w:t>
            </w:r>
            <w:proofErr w:type="gramStart"/>
            <w:r w:rsidRPr="00DD51A8"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 w:rsidRPr="00DD51A8">
              <w:rPr>
                <w:rFonts w:ascii="Times New Roman" w:hAnsi="Times New Roman"/>
                <w:sz w:val="20"/>
                <w:szCs w:val="20"/>
              </w:rPr>
              <w:t>О):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 xml:space="preserve">1.2.1. </w:t>
            </w:r>
            <w:proofErr w:type="gramStart"/>
            <w:r w:rsidRPr="00DD51A8">
              <w:rPr>
                <w:rFonts w:ascii="Times New Roman" w:hAnsi="Times New Roman"/>
                <w:sz w:val="20"/>
                <w:szCs w:val="20"/>
              </w:rPr>
              <w:t>цилиндрическая</w:t>
            </w:r>
            <w:proofErr w:type="gram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, вертикальная цельносварная с эллиптическими верхним и нижним дном, на опорах-стойках; </w:t>
            </w:r>
          </w:p>
          <w:p w:rsidR="00DD51A8" w:rsidRPr="00DD51A8" w:rsidRDefault="00DD51A8" w:rsidP="00DD51A8">
            <w:pPr>
              <w:spacing w:after="0" w:line="200" w:lineRule="exact"/>
              <w:ind w:right="-108"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 xml:space="preserve">1.2.2. </w:t>
            </w:r>
            <w:proofErr w:type="gramStart"/>
            <w:r w:rsidRPr="00DD51A8">
              <w:rPr>
                <w:rFonts w:ascii="Times New Roman" w:hAnsi="Times New Roman"/>
                <w:sz w:val="20"/>
                <w:szCs w:val="20"/>
              </w:rPr>
              <w:t>материал</w:t>
            </w:r>
            <w:proofErr w:type="gram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контактирующий с раствором – нержавеющая сталь 08Х18Н10Т, с шероховатостью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</w:rPr>
              <w:t>Ra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не более  0,6 мкм;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 xml:space="preserve">1.2.3. конструктивные материалы, материал изоляционного покрытия  – нержавеющая сталь 08Х18Н10Т, шероховатость поверхности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</w:rPr>
              <w:t>Ra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не более 0,8 мкм;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1.2.4. изоляция емкости, обеспечивающая температуру наружной поверхности не более +35</w:t>
            </w:r>
            <w:proofErr w:type="gramStart"/>
            <w:r w:rsidRPr="00DD51A8">
              <w:rPr>
                <w:rFonts w:ascii="Times New Roman" w:hAnsi="Times New Roman"/>
                <w:sz w:val="20"/>
                <w:szCs w:val="20"/>
              </w:rPr>
              <w:t>°С</w:t>
            </w:r>
            <w:proofErr w:type="gramEnd"/>
            <w:r w:rsidRPr="00DD51A8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 xml:space="preserve">1.2.5. </w:t>
            </w:r>
            <w:proofErr w:type="gramStart"/>
            <w:r w:rsidRPr="00DD51A8">
              <w:rPr>
                <w:rFonts w:ascii="Times New Roman" w:hAnsi="Times New Roman"/>
                <w:sz w:val="20"/>
                <w:szCs w:val="20"/>
              </w:rPr>
              <w:t>уплотнения</w:t>
            </w:r>
            <w:proofErr w:type="gram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контактирующие с раствором выполнены из резины типа </w:t>
            </w:r>
            <w:r w:rsidRPr="00DD51A8">
              <w:rPr>
                <w:rFonts w:ascii="Times New Roman" w:hAnsi="Times New Roman"/>
                <w:sz w:val="20"/>
                <w:szCs w:val="20"/>
                <w:lang w:val="en-US"/>
              </w:rPr>
              <w:t>PTFE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>, пищевой силикон, либо аналоги;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 xml:space="preserve">1.2.6. в верхнем дне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</w:rPr>
              <w:t>вварной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откидной люк из нержавеющей стали 08Х18Н10Т диаметром 500 мм, с не менее 6 точками фиксации </w:t>
            </w:r>
            <w:r w:rsidRPr="00DD51A8">
              <w:rPr>
                <w:rFonts w:ascii="Times New Roman" w:hAnsi="Times New Roman"/>
                <w:sz w:val="20"/>
                <w:szCs w:val="20"/>
                <w:lang w:val="en-US"/>
              </w:rPr>
              <w:t>DN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 xml:space="preserve"> 500 с невыпадающим уплотнением при открытии;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1.2.7. встроенная система CIP (шаровой разбрызгиватель);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D51A8">
              <w:rPr>
                <w:rFonts w:ascii="Times New Roman" w:hAnsi="Times New Roman"/>
                <w:sz w:val="20"/>
                <w:szCs w:val="20"/>
              </w:rPr>
              <w:t>1.2.8. штуцер с заглушкой в верхней части обечайки (для перелива)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: условный проход ДУ50, под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кламповое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Tri-Clamp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) соединение </w:t>
            </w:r>
            <w:r w:rsidRPr="00DD51A8">
              <w:rPr>
                <w:rFonts w:ascii="Times New Roman" w:hAnsi="Times New Roman"/>
                <w:sz w:val="20"/>
                <w:szCs w:val="20"/>
                <w:lang w:val="en-US" w:eastAsia="ru-RU"/>
              </w:rPr>
              <w:t>DN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50 из н/ж стали 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 xml:space="preserve">(в комплекте: хомут для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</w:rPr>
              <w:t>клампового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соединения, уплотнение, заглушка, ответный штуцер </w:t>
            </w:r>
            <w:proofErr w:type="gramEnd"/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 xml:space="preserve">1.2.9. температура среды в емкости: +21…+70 </w:t>
            </w:r>
            <w:r w:rsidRPr="00DD51A8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>С (макс. +95</w:t>
            </w:r>
            <w:r w:rsidRPr="00DD51A8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>С);</w:t>
            </w:r>
          </w:p>
          <w:p w:rsidR="00DD51A8" w:rsidRPr="00DD51A8" w:rsidRDefault="00DD51A8" w:rsidP="00DD51A8">
            <w:pPr>
              <w:spacing w:after="0" w:line="200" w:lineRule="exact"/>
              <w:ind w:firstLine="7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1.2.10. штуцер под пробоотборник: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условный проход 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 xml:space="preserve">ДУ32, под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</w:rPr>
              <w:t>кламповое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hyperlink r:id="rId7" w:tgtFrame="_blank" w:history="1">
              <w:r w:rsidRPr="00DD51A8">
                <w:rPr>
                  <w:rFonts w:ascii="Times New Roman" w:hAnsi="Times New Roman"/>
                  <w:sz w:val="20"/>
                  <w:szCs w:val="20"/>
                </w:rPr>
                <w:t>(</w:t>
              </w:r>
              <w:proofErr w:type="spellStart"/>
              <w:r w:rsidRPr="00DD51A8">
                <w:rPr>
                  <w:rFonts w:ascii="Times New Roman" w:hAnsi="Times New Roman"/>
                  <w:sz w:val="20"/>
                  <w:szCs w:val="20"/>
                </w:rPr>
                <w:t>Tri-Clamp</w:t>
              </w:r>
              <w:proofErr w:type="spellEnd"/>
              <w:r w:rsidRPr="00DD51A8">
                <w:rPr>
                  <w:rFonts w:ascii="Times New Roman" w:hAnsi="Times New Roman"/>
                  <w:sz w:val="20"/>
                  <w:szCs w:val="20"/>
                </w:rPr>
                <w:t xml:space="preserve">) </w:t>
              </w:r>
            </w:hyperlink>
            <w:r w:rsidRPr="00DD51A8">
              <w:rPr>
                <w:rFonts w:ascii="Times New Roman" w:hAnsi="Times New Roman"/>
                <w:sz w:val="20"/>
                <w:szCs w:val="20"/>
              </w:rPr>
              <w:t>соединение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D51A8">
              <w:rPr>
                <w:rFonts w:ascii="Times New Roman" w:hAnsi="Times New Roman"/>
                <w:sz w:val="20"/>
                <w:szCs w:val="20"/>
                <w:lang w:val="en-US" w:eastAsia="ru-RU"/>
              </w:rPr>
              <w:t>DN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32 из н/ж стали 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 xml:space="preserve">(в комплекте: хомут для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</w:rPr>
              <w:t>клампового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соединения, уплотнение, заглушка), расположение на стенке емкости согласно 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чертежу 1.21-01-ТХ (поз 1/2, Приложения 2)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  <w:u w:val="single"/>
              </w:rPr>
              <w:t>Назначение штуцеров на верхнем дне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подача воды очищенной, система промывки: условный проход ДУ50, под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кламповое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Tri-Clamp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) соединение </w:t>
            </w:r>
            <w:r w:rsidRPr="00DD51A8">
              <w:rPr>
                <w:rFonts w:ascii="Times New Roman" w:hAnsi="Times New Roman"/>
                <w:sz w:val="20"/>
                <w:szCs w:val="20"/>
                <w:lang w:val="en-US" w:eastAsia="ru-RU"/>
              </w:rPr>
              <w:t>DN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50 из н/ж стали 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 xml:space="preserve">(в комплекте: хомут для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</w:rPr>
              <w:t>клампового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соединения, уплотнение, заглушка, ответный штуцер).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возврат из кольцевого трубопровода раствора метиленового синего: условный проход ДУ50, под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кламповое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Tri-Clamp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) соединение </w:t>
            </w:r>
            <w:r w:rsidRPr="00DD51A8">
              <w:rPr>
                <w:rFonts w:ascii="Times New Roman" w:hAnsi="Times New Roman"/>
                <w:sz w:val="20"/>
                <w:szCs w:val="20"/>
                <w:lang w:val="en-US" w:eastAsia="ru-RU"/>
              </w:rPr>
              <w:t>DN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50 из н/ж стали 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 xml:space="preserve">(в комплекте: хомут для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</w:rPr>
              <w:t>клампового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соединения, уплотнение, заглушка, ответный штуцер).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штуцер для гидрофобного воздушного фильтра: условный проход ДУ50, под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кламповое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Tri-Clamp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) соединение </w:t>
            </w:r>
            <w:r w:rsidRPr="00DD51A8">
              <w:rPr>
                <w:rFonts w:ascii="Times New Roman" w:hAnsi="Times New Roman"/>
                <w:sz w:val="20"/>
                <w:szCs w:val="20"/>
                <w:lang w:val="en-US" w:eastAsia="ru-RU"/>
              </w:rPr>
              <w:t>DN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50 из н/ж стали 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 xml:space="preserve">(в комплекте: хомут для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</w:rPr>
              <w:t>клампового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соединения, уплотнение, заглушка, ответный штуцер).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  <w:u w:val="single"/>
              </w:rPr>
              <w:t>Назначение штуцеров на нижнем дне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- донный клапан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: условный проход ДУ50, под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кламповое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Tri-Clamp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) соединение </w:t>
            </w:r>
            <w:r w:rsidRPr="00DD51A8">
              <w:rPr>
                <w:rFonts w:ascii="Times New Roman" w:hAnsi="Times New Roman"/>
                <w:sz w:val="20"/>
                <w:szCs w:val="20"/>
                <w:lang w:val="en-US" w:eastAsia="ru-RU"/>
              </w:rPr>
              <w:t>DN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50 из н/ж стали 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 xml:space="preserve">(в комплекте: хомут для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</w:rPr>
              <w:t>клампового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соединения, уплотнение, заглушка, ответный штуцер).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Подключения  приборов согласно 1.21-01-ТХ, 1.21-01-АТХ: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 xml:space="preserve">- измерение температуры раствора в емкости; 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- измерение верхнего уровня раствора в емкости;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- измерение нижнего уровня раствора в емкости;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- измерение уровня раствора в емкости по гидростатическому давлению в емкости;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Ориентацию подключения измерительных приборов выполнять согласно чертежу 1.21-01-ТХ (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 xml:space="preserve">поз.1/2 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Приложений 2,7).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Ориентацию штуцеров на верхнем и нижнем эллиптическом дне, люка  и опор-стоек выполнять согласно чертежу 1.21-01-ТХ (поз. 1/2 Приложения</w:t>
            </w:r>
            <w:r w:rsidRPr="00DD51A8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: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3, 4).</w:t>
            </w:r>
          </w:p>
          <w:p w:rsidR="00D500A8" w:rsidRPr="00DD51A8" w:rsidRDefault="00DD51A8" w:rsidP="00DD51A8">
            <w:pPr>
              <w:pStyle w:val="a5"/>
              <w:tabs>
                <w:tab w:val="left" w:pos="1276"/>
              </w:tabs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Ориентировочные габаритные размеры, не более: диаметр 1,65 м, высота 2,95 м (с обслуживанием 3,6-3,7м) согласно чертежу 1.21-01-ТХ (поз 1/1 Приложение 5).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 xml:space="preserve">1.3. </w:t>
            </w:r>
            <w:r w:rsidRPr="00DD51A8">
              <w:rPr>
                <w:rFonts w:ascii="Times New Roman" w:hAnsi="Times New Roman"/>
                <w:i/>
                <w:sz w:val="20"/>
                <w:szCs w:val="20"/>
              </w:rPr>
              <w:t>Емкость приготовления раствора метиленового синего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 xml:space="preserve"> (поз. 2/1 Приложение 8): общий объем  - 2,5 м</w:t>
            </w:r>
            <w:r w:rsidRPr="00DD51A8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>, рабочий объем - 2м</w:t>
            </w:r>
            <w:r w:rsidRPr="00DD51A8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>, в количестве 2 шт. (поз.2/1 1.21-01-ТХ, 1.21-01-ТХ</w:t>
            </w:r>
            <w:proofErr w:type="gramStart"/>
            <w:r w:rsidRPr="00DD51A8"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 w:rsidRPr="00DD51A8">
              <w:rPr>
                <w:rFonts w:ascii="Times New Roman" w:hAnsi="Times New Roman"/>
                <w:sz w:val="20"/>
                <w:szCs w:val="20"/>
              </w:rPr>
              <w:t>О):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 xml:space="preserve">1.3.1. </w:t>
            </w:r>
            <w:proofErr w:type="gramStart"/>
            <w:r w:rsidRPr="00DD51A8">
              <w:rPr>
                <w:rFonts w:ascii="Times New Roman" w:hAnsi="Times New Roman"/>
                <w:sz w:val="20"/>
                <w:szCs w:val="20"/>
              </w:rPr>
              <w:t>цилиндрическая</w:t>
            </w:r>
            <w:proofErr w:type="gram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, вертикальная цельносварная с эллиптическими верхним и нижним дном, на опорах-стойках; </w:t>
            </w:r>
          </w:p>
          <w:p w:rsidR="00DD51A8" w:rsidRPr="00DD51A8" w:rsidRDefault="00DD51A8" w:rsidP="00DD51A8">
            <w:pPr>
              <w:spacing w:after="0" w:line="200" w:lineRule="exact"/>
              <w:ind w:right="-108"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 xml:space="preserve">1.3.2. </w:t>
            </w:r>
            <w:proofErr w:type="gramStart"/>
            <w:r w:rsidRPr="00DD51A8">
              <w:rPr>
                <w:rFonts w:ascii="Times New Roman" w:hAnsi="Times New Roman"/>
                <w:sz w:val="20"/>
                <w:szCs w:val="20"/>
              </w:rPr>
              <w:t>материал</w:t>
            </w:r>
            <w:proofErr w:type="gram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контактирующий с раствором – нержавеющая сталь 08Х18Н10Т, с шероховатостью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</w:rPr>
              <w:t>Ra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не более  0,6 мкм;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 xml:space="preserve">1.3.3. конструктивные материалы, материал изоляционного покрытия  – нержавеющая сталь 08Х18Н10Т, шероховатость поверхности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</w:rPr>
              <w:t>Ra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не более 0,8 мкм;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1.3.4. изоляция емкости, обеспечивающая температуру наружной поверхности не более +35</w:t>
            </w:r>
            <w:proofErr w:type="gramStart"/>
            <w:r w:rsidRPr="00DD51A8">
              <w:rPr>
                <w:rFonts w:ascii="Times New Roman" w:hAnsi="Times New Roman"/>
                <w:sz w:val="20"/>
                <w:szCs w:val="20"/>
              </w:rPr>
              <w:t>°С</w:t>
            </w:r>
            <w:proofErr w:type="gramEnd"/>
            <w:r w:rsidRPr="00DD51A8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 xml:space="preserve">1.3.5. </w:t>
            </w:r>
            <w:proofErr w:type="gramStart"/>
            <w:r w:rsidRPr="00DD51A8">
              <w:rPr>
                <w:rFonts w:ascii="Times New Roman" w:hAnsi="Times New Roman"/>
                <w:sz w:val="20"/>
                <w:szCs w:val="20"/>
              </w:rPr>
              <w:t>уплотнения</w:t>
            </w:r>
            <w:proofErr w:type="gram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контактирующие с раствором выполнены из резины типа PTFE, пищевой силикон, либо аналоги;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 xml:space="preserve">1.3.6. в верхнем дне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</w:rPr>
              <w:t>вварной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откидной люк из нержавеющей стали 08Х18Н10Т диаметром 500 мм, с не менее 6 точками фиксации </w:t>
            </w:r>
            <w:r w:rsidRPr="00DD51A8">
              <w:rPr>
                <w:rFonts w:ascii="Times New Roman" w:hAnsi="Times New Roman"/>
                <w:sz w:val="20"/>
                <w:szCs w:val="20"/>
                <w:lang w:val="en-US"/>
              </w:rPr>
              <w:t>DN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 xml:space="preserve"> 500 с невыпадающим уплотнением при открытии;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1.3.7. встроенная система CIP (шаровой разбрызгиватель);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1.3.8. штуцер с заглушкой в верхней части обечайки (для перелива)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: условный проход ДУ50, под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кламповое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Tri-Clamp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) соединение </w:t>
            </w:r>
            <w:r w:rsidRPr="00DD51A8">
              <w:rPr>
                <w:rFonts w:ascii="Times New Roman" w:hAnsi="Times New Roman"/>
                <w:sz w:val="20"/>
                <w:szCs w:val="20"/>
                <w:lang w:val="en-US" w:eastAsia="ru-RU"/>
              </w:rPr>
              <w:t>DN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50 из н/ж стали 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 xml:space="preserve">(в комплекте: хомут для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</w:rPr>
              <w:t>клампового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соединения, уплотнение, заглушка, ответный штуцер.)</w:t>
            </w:r>
          </w:p>
          <w:p w:rsidR="00DD51A8" w:rsidRPr="00DD51A8" w:rsidRDefault="00DD51A8" w:rsidP="00DD51A8">
            <w:pPr>
              <w:spacing w:after="0" w:line="200" w:lineRule="exact"/>
              <w:ind w:firstLine="7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1.3.9. штуцер под пробоотборник: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условный проход 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 xml:space="preserve">ДУ32, под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</w:rPr>
              <w:t>кламповое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hyperlink r:id="rId8" w:tgtFrame="_blank" w:history="1">
              <w:r w:rsidRPr="00DD51A8">
                <w:rPr>
                  <w:rFonts w:ascii="Times New Roman" w:hAnsi="Times New Roman"/>
                  <w:sz w:val="20"/>
                  <w:szCs w:val="20"/>
                </w:rPr>
                <w:t>(</w:t>
              </w:r>
              <w:proofErr w:type="spellStart"/>
              <w:r w:rsidRPr="00DD51A8">
                <w:rPr>
                  <w:rFonts w:ascii="Times New Roman" w:hAnsi="Times New Roman"/>
                  <w:sz w:val="20"/>
                  <w:szCs w:val="20"/>
                </w:rPr>
                <w:t>Tri-Clamp</w:t>
              </w:r>
              <w:proofErr w:type="spellEnd"/>
              <w:r w:rsidRPr="00DD51A8">
                <w:rPr>
                  <w:rFonts w:ascii="Times New Roman" w:hAnsi="Times New Roman"/>
                  <w:sz w:val="20"/>
                  <w:szCs w:val="20"/>
                </w:rPr>
                <w:t xml:space="preserve">) </w:t>
              </w:r>
            </w:hyperlink>
            <w:r w:rsidRPr="00DD51A8">
              <w:rPr>
                <w:rFonts w:ascii="Times New Roman" w:hAnsi="Times New Roman"/>
                <w:sz w:val="20"/>
                <w:szCs w:val="20"/>
              </w:rPr>
              <w:t>соединение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D51A8">
              <w:rPr>
                <w:rFonts w:ascii="Times New Roman" w:hAnsi="Times New Roman"/>
                <w:sz w:val="20"/>
                <w:szCs w:val="20"/>
                <w:lang w:val="en-US" w:eastAsia="ru-RU"/>
              </w:rPr>
              <w:t>DN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32 из н/ж стали 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 xml:space="preserve">(в комплекте: хомут для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</w:rPr>
              <w:t>клампового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соединения, уплотнение, заглушка), расположение на стенке емкости согласно 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чертежу 1.21-01-ТХ (поз 2/1, Приложения 8)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 xml:space="preserve">1.3.10. температура среды в емкости: +21…+70 </w:t>
            </w:r>
            <w:r w:rsidRPr="00DD51A8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>С (макс. +95</w:t>
            </w:r>
            <w:r w:rsidRPr="00DD51A8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>С);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  <w:u w:val="single"/>
              </w:rPr>
              <w:t>Назначение штуцеров на верхнем дне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подача воды очищенной, система промывки:  условный проход ДУ50, под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кламповое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Tri-Clamp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) соединение </w:t>
            </w:r>
            <w:r w:rsidRPr="00DD51A8">
              <w:rPr>
                <w:rFonts w:ascii="Times New Roman" w:hAnsi="Times New Roman"/>
                <w:sz w:val="20"/>
                <w:szCs w:val="20"/>
                <w:lang w:val="en-US" w:eastAsia="ru-RU"/>
              </w:rPr>
              <w:t>DN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50 из н/ж стали 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 xml:space="preserve">(в комплекте: хомут для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</w:rPr>
              <w:t>клампового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соединения, уплотнение, заглушка, ответный штуцер).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возврат из кольцевого трубопровода раствора метиленового синего: условный проход ДУ50, под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кламповое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Tri-Clamp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) соединение </w:t>
            </w:r>
            <w:r w:rsidRPr="00DD51A8">
              <w:rPr>
                <w:rFonts w:ascii="Times New Roman" w:hAnsi="Times New Roman"/>
                <w:sz w:val="20"/>
                <w:szCs w:val="20"/>
                <w:lang w:val="en-US" w:eastAsia="ru-RU"/>
              </w:rPr>
              <w:t>DN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50 из н/ж стали 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 xml:space="preserve">(в комплекте: хомут для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</w:rPr>
              <w:t>клампового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соединения, уплотнение, заглушка, ответный штуцер).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штуцер для гидрофобного воздушного фильтра: условный проход ДУ50, под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кламповое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Tri-Clamp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) соединение </w:t>
            </w:r>
            <w:r w:rsidRPr="00DD51A8">
              <w:rPr>
                <w:rFonts w:ascii="Times New Roman" w:hAnsi="Times New Roman"/>
                <w:sz w:val="20"/>
                <w:szCs w:val="20"/>
                <w:lang w:val="en-US" w:eastAsia="ru-RU"/>
              </w:rPr>
              <w:t>DN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50 из н/ж стали 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 xml:space="preserve">(в комплекте: хомут для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</w:rPr>
              <w:t>клампового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соединения, уплотнение, заглушка, ответный штуцер).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- 2 </w:t>
            </w:r>
            <w:proofErr w:type="gramStart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дополнительных</w:t>
            </w:r>
            <w:proofErr w:type="gramEnd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резервных штуцера: условный проход ДУ50, под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кламповое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Tri-Clamp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) соединение </w:t>
            </w:r>
            <w:r w:rsidRPr="00DD51A8">
              <w:rPr>
                <w:rFonts w:ascii="Times New Roman" w:hAnsi="Times New Roman"/>
                <w:sz w:val="20"/>
                <w:szCs w:val="20"/>
                <w:lang w:val="en-US" w:eastAsia="ru-RU"/>
              </w:rPr>
              <w:t>DN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50 из н/ж стали 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 xml:space="preserve">(в комплекте: хомут для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</w:rPr>
              <w:t>клампового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соединения, уплотнение, заглушка, ответный штуцер).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  <w:u w:val="single"/>
              </w:rPr>
              <w:t>Назначение штуцеров на нижнем дне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- донный клапан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: условный проход ДУ50, под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кламповое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Tri-Clamp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) соединение </w:t>
            </w:r>
            <w:r w:rsidRPr="00DD51A8">
              <w:rPr>
                <w:rFonts w:ascii="Times New Roman" w:hAnsi="Times New Roman"/>
                <w:sz w:val="20"/>
                <w:szCs w:val="20"/>
                <w:lang w:val="en-US" w:eastAsia="ru-RU"/>
              </w:rPr>
              <w:t>DN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50 из н/ж стали 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 xml:space="preserve">(в комплекте: хомут для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</w:rPr>
              <w:t>клампового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соединения, уплотнение, заглушка, ответный штуцер).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Подключения  приборов согласно 1.21-01-ТХ, 1.21-01-АТХ: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 xml:space="preserve">- измерение температуры раствора в емкости; 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- измерение верхнего уровня раствора в емкости;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- измерение нижнего уровня раствора в емкости;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- измерение уровня раствора в емкости по гидростатическому давлению в емкости;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Ориентацию 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>подключения измерительных приборов выполнять согласно чертежу 1.21-01-ТХ (поз. 2/1 Приложений 8,14).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Ориентацию штуцеров на верхнем и нижнем эллиптическом дне, люка и опор-стоек выполнять согласно чертежу 1.21-01-ТХ (поз. 2/1 Приложение 10,11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).</w:t>
            </w:r>
          </w:p>
          <w:p w:rsidR="00D500A8" w:rsidRPr="00DD51A8" w:rsidRDefault="00DD51A8" w:rsidP="00DD51A8">
            <w:pPr>
              <w:pStyle w:val="a5"/>
              <w:tabs>
                <w:tab w:val="left" w:pos="1276"/>
              </w:tabs>
              <w:spacing w:line="200" w:lineRule="exact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Ориентировочные габаритные размеры, не более: диаметр 1,4 м, высота 2,4 м (с обслуживанием 3,4 м) согласно чертежу 1.21-01-ТХ (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>поз. 2/1 Приложение 12,13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 xml:space="preserve">1.4. </w:t>
            </w:r>
            <w:r w:rsidRPr="00DD51A8">
              <w:rPr>
                <w:rFonts w:ascii="Times New Roman" w:hAnsi="Times New Roman"/>
                <w:i/>
                <w:sz w:val="20"/>
                <w:szCs w:val="20"/>
              </w:rPr>
              <w:t>Емкость приготовления промывного раствора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 xml:space="preserve"> (поз. 2/2 Приложение 9): общий объем  - 2,5 м</w:t>
            </w:r>
            <w:r w:rsidRPr="00DD51A8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>, рабочий объем – 2 м</w:t>
            </w:r>
            <w:r w:rsidRPr="00DD51A8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>, в количестве 2 шт. (поз. 2/2 1.21-01-ТХ, 1.21-01-ТХ</w:t>
            </w:r>
            <w:proofErr w:type="gramStart"/>
            <w:r w:rsidRPr="00DD51A8"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 w:rsidRPr="00DD51A8">
              <w:rPr>
                <w:rFonts w:ascii="Times New Roman" w:hAnsi="Times New Roman"/>
                <w:sz w:val="20"/>
                <w:szCs w:val="20"/>
              </w:rPr>
              <w:t>О):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 xml:space="preserve">1.4.1. </w:t>
            </w:r>
            <w:proofErr w:type="gramStart"/>
            <w:r w:rsidRPr="00DD51A8">
              <w:rPr>
                <w:rFonts w:ascii="Times New Roman" w:hAnsi="Times New Roman"/>
                <w:sz w:val="20"/>
                <w:szCs w:val="20"/>
              </w:rPr>
              <w:t>цилиндрическая</w:t>
            </w:r>
            <w:proofErr w:type="gram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, вертикальная цельносварная с эллиптическими верхним и нижним дном, на опорах-стойках; </w:t>
            </w:r>
          </w:p>
          <w:p w:rsidR="00DD51A8" w:rsidRPr="00DD51A8" w:rsidRDefault="00DD51A8" w:rsidP="00DD51A8">
            <w:pPr>
              <w:spacing w:after="0" w:line="200" w:lineRule="exact"/>
              <w:ind w:right="-108"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 xml:space="preserve">1.4.2. </w:t>
            </w:r>
            <w:proofErr w:type="gramStart"/>
            <w:r w:rsidRPr="00DD51A8">
              <w:rPr>
                <w:rFonts w:ascii="Times New Roman" w:hAnsi="Times New Roman"/>
                <w:sz w:val="20"/>
                <w:szCs w:val="20"/>
              </w:rPr>
              <w:t>материал</w:t>
            </w:r>
            <w:proofErr w:type="gram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контактирующий с раствором – нержавеющая сталь 08Х18Н10Т, с шероховатостью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</w:rPr>
              <w:t>Ra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не более  0,6 мкм;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 xml:space="preserve">1.4.3. конструктивные материалы, материал изоляционного покрытия  – нержавеющая сталь 08Х18Н10Т, шероховатость поверхности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</w:rPr>
              <w:t>Ra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не более 0,8 мкм;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1.4.3. изоляция емкости, обеспечивающая температуру наружной поверхности не более +35</w:t>
            </w:r>
            <w:proofErr w:type="gramStart"/>
            <w:r w:rsidRPr="00DD51A8">
              <w:rPr>
                <w:rFonts w:ascii="Times New Roman" w:hAnsi="Times New Roman"/>
                <w:sz w:val="20"/>
                <w:szCs w:val="20"/>
              </w:rPr>
              <w:t>°С</w:t>
            </w:r>
            <w:proofErr w:type="gramEnd"/>
            <w:r w:rsidRPr="00DD51A8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 xml:space="preserve">1.4.5. </w:t>
            </w:r>
            <w:proofErr w:type="gramStart"/>
            <w:r w:rsidRPr="00DD51A8">
              <w:rPr>
                <w:rFonts w:ascii="Times New Roman" w:hAnsi="Times New Roman"/>
                <w:sz w:val="20"/>
                <w:szCs w:val="20"/>
              </w:rPr>
              <w:t>уплотнения</w:t>
            </w:r>
            <w:proofErr w:type="gram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контактирующие с раствором выполнены из резины типа PTFE, пищевой силикон, либо аналоги;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 xml:space="preserve">1.4.6. в верхнем дне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</w:rPr>
              <w:t>вварной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откидной люк из нержавеющей стали 08Х18Н10Т диаметром 500 мм, с не менее 6 точками фиксации </w:t>
            </w:r>
            <w:r w:rsidRPr="00DD51A8">
              <w:rPr>
                <w:rFonts w:ascii="Times New Roman" w:hAnsi="Times New Roman"/>
                <w:sz w:val="20"/>
                <w:szCs w:val="20"/>
                <w:lang w:val="en-US"/>
              </w:rPr>
              <w:t>DN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 xml:space="preserve"> 500 с невыпадающим уплотнением при открытии;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1.4.7. встроенная система CIP (шаровой разбрызгиватель);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1.4.8. штуцер с заглушкой в верхней части обечайки (для перелива)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: условный проход ДУ50, под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кламповое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Tri-Clamp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) соединение </w:t>
            </w:r>
            <w:r w:rsidRPr="00DD51A8">
              <w:rPr>
                <w:rFonts w:ascii="Times New Roman" w:hAnsi="Times New Roman"/>
                <w:sz w:val="20"/>
                <w:szCs w:val="20"/>
                <w:lang w:val="en-US" w:eastAsia="ru-RU"/>
              </w:rPr>
              <w:t>DN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50 из н/ж стали 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 xml:space="preserve">(в комплекте: хомут для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</w:rPr>
              <w:t>клампового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соединения, уплотнение, заглушка, ответный штуцер);</w:t>
            </w:r>
          </w:p>
          <w:p w:rsidR="00DD51A8" w:rsidRPr="00DD51A8" w:rsidRDefault="00DD51A8" w:rsidP="00DD51A8">
            <w:pPr>
              <w:spacing w:after="0" w:line="200" w:lineRule="exact"/>
              <w:ind w:firstLine="7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1.4.9. штуцер под пробоотборник: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условный проход 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 xml:space="preserve">ДУ32, под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</w:rPr>
              <w:t>кламповое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hyperlink r:id="rId9" w:tgtFrame="_blank" w:history="1">
              <w:r w:rsidRPr="00DD51A8">
                <w:rPr>
                  <w:rFonts w:ascii="Times New Roman" w:hAnsi="Times New Roman"/>
                  <w:sz w:val="20"/>
                  <w:szCs w:val="20"/>
                </w:rPr>
                <w:t>(</w:t>
              </w:r>
              <w:proofErr w:type="spellStart"/>
              <w:r w:rsidRPr="00DD51A8">
                <w:rPr>
                  <w:rFonts w:ascii="Times New Roman" w:hAnsi="Times New Roman"/>
                  <w:sz w:val="20"/>
                  <w:szCs w:val="20"/>
                </w:rPr>
                <w:t>Tri-Clamp</w:t>
              </w:r>
              <w:proofErr w:type="spellEnd"/>
              <w:r w:rsidRPr="00DD51A8">
                <w:rPr>
                  <w:rFonts w:ascii="Times New Roman" w:hAnsi="Times New Roman"/>
                  <w:sz w:val="20"/>
                  <w:szCs w:val="20"/>
                </w:rPr>
                <w:t xml:space="preserve">) </w:t>
              </w:r>
            </w:hyperlink>
            <w:r w:rsidRPr="00DD51A8">
              <w:rPr>
                <w:rFonts w:ascii="Times New Roman" w:hAnsi="Times New Roman"/>
                <w:sz w:val="20"/>
                <w:szCs w:val="20"/>
              </w:rPr>
              <w:t>соединение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D51A8">
              <w:rPr>
                <w:rFonts w:ascii="Times New Roman" w:hAnsi="Times New Roman"/>
                <w:sz w:val="20"/>
                <w:szCs w:val="20"/>
                <w:lang w:val="en-US" w:eastAsia="ru-RU"/>
              </w:rPr>
              <w:t>DN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32 из н/ж стали 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 xml:space="preserve">(в комплекте: хомут для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</w:rPr>
              <w:t>клампового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соединения, уплотнение, заглушка), расположение на стенке емкости согласно 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чертежу 1.21-01-ТХ (поз 2/2, Приложения 9)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 xml:space="preserve">1.4.10. температура среды в емкости: +21…+70 </w:t>
            </w:r>
            <w:r w:rsidRPr="00DD51A8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>С (макс. +95</w:t>
            </w:r>
            <w:r w:rsidRPr="00DD51A8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>С);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  <w:u w:val="single"/>
              </w:rPr>
              <w:t>Назначение штуцеров на верхнем дне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подача воды очищенной, система промывки: условный проход ДУ50, под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кламповое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Tri-Clamp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) соединение </w:t>
            </w:r>
            <w:r w:rsidRPr="00DD51A8">
              <w:rPr>
                <w:rFonts w:ascii="Times New Roman" w:hAnsi="Times New Roman"/>
                <w:sz w:val="20"/>
                <w:szCs w:val="20"/>
                <w:lang w:val="en-US" w:eastAsia="ru-RU"/>
              </w:rPr>
              <w:t>DN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50 из н/ж стали 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 xml:space="preserve">(в комплекте: хомут для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</w:rPr>
              <w:t>клампового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соединения, уплотнение, заглушка, ответный штуцер).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возврат из кольцевого трубопровода раствора метиленового синего: условный проход ДУ50, под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кламповое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Tri-Clamp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) соединение </w:t>
            </w:r>
            <w:r w:rsidRPr="00DD51A8">
              <w:rPr>
                <w:rFonts w:ascii="Times New Roman" w:hAnsi="Times New Roman"/>
                <w:sz w:val="20"/>
                <w:szCs w:val="20"/>
                <w:lang w:val="en-US" w:eastAsia="ru-RU"/>
              </w:rPr>
              <w:t>DN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50 из н/ж стали 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 xml:space="preserve">(в комплекте: хомут для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</w:rPr>
              <w:t>клампового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соединения, уплотнение, заглушка, ответный штуцер).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штуцер для гидрофобного воздушного фильтра: условный проход ДУ50, под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кламповое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Tri-Clamp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) соединение </w:t>
            </w:r>
            <w:r w:rsidRPr="00DD51A8">
              <w:rPr>
                <w:rFonts w:ascii="Times New Roman" w:hAnsi="Times New Roman"/>
                <w:sz w:val="20"/>
                <w:szCs w:val="20"/>
                <w:lang w:val="en-US" w:eastAsia="ru-RU"/>
              </w:rPr>
              <w:t>DN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50 из н/ж стали 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 xml:space="preserve">(в комплекте: хомут для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</w:rPr>
              <w:t>клампового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соединения, уплотнение, заглушка, ответный штуцер).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  <w:u w:val="single"/>
              </w:rPr>
              <w:t>Назначение штуцеров на нижнем дне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- донный клапан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: условный проход ДУ50, под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кламповое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Tri-Clamp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) соединение </w:t>
            </w:r>
            <w:r w:rsidRPr="00DD51A8">
              <w:rPr>
                <w:rFonts w:ascii="Times New Roman" w:hAnsi="Times New Roman"/>
                <w:sz w:val="20"/>
                <w:szCs w:val="20"/>
                <w:lang w:val="en-US" w:eastAsia="ru-RU"/>
              </w:rPr>
              <w:t>DN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50 из н/ж стали 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 xml:space="preserve">(в комплекте: хомут для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</w:rPr>
              <w:t>клампового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соединения, уплотнение, заглушка, ответный штуцер).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Подключения  приборов согласно 1.21-01-ТХ, 1.21-01-АТХ: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 xml:space="preserve">- измерение температуры раствора в емкости; 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- измерение верхнего уровня раствора в емкости;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- измерение нижнего уровня раствора в емкости;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- измерение уровня раствора в емкости по гидростатическому давлению в емкости;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Ориентацию штуцеров подключения измерительных приборов выполнять согласно чертежу 1.21-01-ТХ (поз. 2/2 Приложений  9, 15).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Ориентацию штуцеров на верхнем и нижнем эллиптическом дне, люка  и опор-стоек выполнять согласно чертежу 1.21-01-ТХ (поз. 2/2 Приложение 10,11).</w:t>
            </w:r>
          </w:p>
          <w:p w:rsidR="00D500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Ориентировочные габаритные размеры, не более: диаметр 1,4 м, высота 2,4 м (с обслуживанием 3,4 м) согласно чертежу 1.21-01-ТХ (поз. 2/2 Приложение 12,13).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1.5.  </w:t>
            </w:r>
            <w:r w:rsidRPr="00DD51A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Емкость подачи концентрата метиленового синего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в количестве 4 шт.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 xml:space="preserve"> (поз. 8 1.21-01-ТХ, 1.21-01-ТХ</w:t>
            </w:r>
            <w:proofErr w:type="gramStart"/>
            <w:r w:rsidRPr="00DD51A8"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 w:rsidRPr="00DD51A8">
              <w:rPr>
                <w:rFonts w:ascii="Times New Roman" w:hAnsi="Times New Roman"/>
                <w:sz w:val="20"/>
                <w:szCs w:val="20"/>
              </w:rPr>
              <w:t>О):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1.5.1. рабочий объем - 0,001м</w:t>
            </w:r>
            <w:r w:rsidRPr="00DD51A8"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1.5.2. ориентировочные габаритные размеры: диаметр 0,1 м, высота 0,25м;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1.5.3. материал - нержавеющая сталь 08Х18Н10Т.</w:t>
            </w:r>
          </w:p>
          <w:p w:rsidR="00D500A8" w:rsidRPr="00DD51A8" w:rsidRDefault="00DD51A8" w:rsidP="00DD51A8">
            <w:pPr>
              <w:spacing w:after="0" w:line="200" w:lineRule="exact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комплекте: откидная крышка, штуцер (нижнее дно) для подключения к трубопроводу условный проход ДУ15, под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кламповое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>Tri-Clamp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) соединение </w:t>
            </w:r>
            <w:r w:rsidRPr="00DD51A8">
              <w:rPr>
                <w:rFonts w:ascii="Times New Roman" w:hAnsi="Times New Roman"/>
                <w:sz w:val="20"/>
                <w:szCs w:val="20"/>
                <w:lang w:val="en-US" w:eastAsia="ru-RU"/>
              </w:rPr>
              <w:t>DN</w:t>
            </w:r>
            <w:r w:rsidRPr="00DD51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15 из н/ж стали 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 xml:space="preserve">(в комплекте: хомут для </w:t>
            </w:r>
            <w:proofErr w:type="spellStart"/>
            <w:r w:rsidRPr="00DD51A8">
              <w:rPr>
                <w:rFonts w:ascii="Times New Roman" w:hAnsi="Times New Roman"/>
                <w:sz w:val="20"/>
                <w:szCs w:val="20"/>
              </w:rPr>
              <w:t>клампового</w:t>
            </w:r>
            <w:proofErr w:type="spell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соединения, уплотнение, ответный штуцер) (поз. 8 Приложения 1,8).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A8" w:rsidRPr="00DD51A8" w:rsidRDefault="00DD51A8" w:rsidP="00DD51A8">
            <w:pPr>
              <w:spacing w:after="0" w:line="200" w:lineRule="exac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D51A8">
              <w:rPr>
                <w:rFonts w:ascii="Times New Roman" w:hAnsi="Times New Roman"/>
                <w:b/>
                <w:sz w:val="20"/>
                <w:szCs w:val="20"/>
              </w:rPr>
              <w:t>2. Конструктивные требования к оборудованию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 xml:space="preserve">Оборудование должно быть спроектировано таким образом, чтобы его можно было легко и тщательно очищать. Оборудование не должно представлять никакой опасности для продукции. Части оборудования, соприкасающиеся с раствором, не должны вступать с ним в реакцию, </w:t>
            </w:r>
            <w:proofErr w:type="gramStart"/>
            <w:r w:rsidRPr="00DD51A8">
              <w:rPr>
                <w:rFonts w:ascii="Times New Roman" w:hAnsi="Times New Roman"/>
                <w:sz w:val="20"/>
                <w:szCs w:val="20"/>
              </w:rPr>
              <w:t>выделять или абсорбировать</w:t>
            </w:r>
            <w:proofErr w:type="gram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вещества в такой степени, чтобы это могло влиять на качество раствора и создавать, таким образом, какую-либо опасность. </w:t>
            </w:r>
          </w:p>
          <w:p w:rsidR="00D500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 xml:space="preserve">Оборудование должно быть новым, собранным и поставленным одним производителем. Все таблички и надписи предупреждающего, информирующего и рекомендательного характера на оборудовании должны быть на русском языке. 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0A8" w:rsidRPr="00D500A8" w:rsidTr="00D500A8">
        <w:trPr>
          <w:trHeight w:val="63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A8" w:rsidRPr="00DD51A8" w:rsidRDefault="00DD51A8" w:rsidP="00DD51A8">
            <w:pPr>
              <w:spacing w:after="0" w:line="200" w:lineRule="exact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DD51A8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3. Общие требования к оборудованию</w:t>
            </w:r>
          </w:p>
          <w:p w:rsidR="00DD51A8" w:rsidRPr="00DD51A8" w:rsidRDefault="00DD51A8" w:rsidP="00DD51A8">
            <w:pPr>
              <w:autoSpaceDE w:val="0"/>
              <w:autoSpaceDN w:val="0"/>
              <w:adjustRightInd w:val="0"/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Соответствие требованиям охраны труда и промышленной санитарии Республики Беларусь, требованиям ТКП 447-2017 (33050) «</w:t>
            </w:r>
            <w:r w:rsidRPr="00DD51A8">
              <w:rPr>
                <w:rFonts w:ascii="Times New Roman" w:hAnsi="Times New Roman"/>
                <w:bCs/>
                <w:sz w:val="20"/>
                <w:szCs w:val="20"/>
              </w:rPr>
              <w:t>Производство лекарственных средств. Требования к технологическому оборудованию</w:t>
            </w:r>
            <w:r w:rsidRPr="00DD51A8">
              <w:rPr>
                <w:rStyle w:val="FontStyle80"/>
                <w:rFonts w:ascii="Times New Roman" w:hAnsi="Times New Roman" w:cs="Times New Roman"/>
                <w:sz w:val="20"/>
                <w:szCs w:val="20"/>
              </w:rPr>
              <w:t xml:space="preserve">», </w:t>
            </w:r>
            <w:r w:rsidRPr="00DD51A8">
              <w:rPr>
                <w:rFonts w:ascii="Times New Roman" w:hAnsi="Times New Roman"/>
                <w:sz w:val="20"/>
                <w:szCs w:val="20"/>
              </w:rPr>
              <w:t xml:space="preserve"> требованиям ТКП 030-2017 (33050) «Надлежащая производственная практика» и Решение Совета Евразийской экономической комиссии №77 от 03.11.2016 «Об утверждении Правил надлежащей производственной практики Евразийского экономического союза», действующим в Республике Беларусь и ЕС, в том числе: доступность осмотра, техобслуживания, ремонта, очистки оборудования.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 xml:space="preserve">Оборудование должно отвечать требованиям ГОСТ 12.2.003-91 «Система стандартов безопасности труда. Оборудование производственное. Общие требования безопасности», требованиям </w:t>
            </w:r>
            <w:proofErr w:type="gramStart"/>
            <w:r w:rsidRPr="00DD51A8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Pr="00DD51A8">
              <w:rPr>
                <w:rFonts w:ascii="Times New Roman" w:hAnsi="Times New Roman"/>
                <w:sz w:val="20"/>
                <w:szCs w:val="20"/>
              </w:rPr>
              <w:t xml:space="preserve"> ТС 010/2011 «О безопасности машин и оборудования», государственных стандартов и технических условий на оборудование и других технических нормативных правовых актов, действующих в Республике Беларусь.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В комплект поставляемой с оборудованием документации должны входить: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- инструкция по эксплуатации на русском языке;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- технический паспорт на русском языке;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 xml:space="preserve">- чертежи, спецификация оборудования; 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- сертификат страны происхождения оборудования;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- сертификаты качества на материалы, из которого изготовлено оборудование (контактирующие с продуктом, не контактирующие с продуктом, изоляционные, эластомеры);</w:t>
            </w:r>
            <w:r w:rsidRPr="00DD51A8"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t xml:space="preserve"> 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- протоколы заводских испытаний;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DD51A8">
              <w:rPr>
                <w:rFonts w:ascii="Times New Roman" w:hAnsi="Times New Roman"/>
                <w:bCs/>
                <w:sz w:val="20"/>
                <w:szCs w:val="20"/>
              </w:rPr>
              <w:t>заводской протокол измерения шероховатости поверхностей.</w:t>
            </w:r>
            <w:r w:rsidRPr="00DD51A8"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t xml:space="preserve"> 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</w:pPr>
            <w:r w:rsidRPr="00DD51A8">
              <w:rPr>
                <w:rFonts w:ascii="Times New Roman" w:hAnsi="Times New Roman"/>
                <w:bCs/>
                <w:sz w:val="20"/>
                <w:szCs w:val="20"/>
                <w:lang w:eastAsia="pl-PL"/>
              </w:rPr>
              <w:t>Для оборудования должен быть предоставлен комплект технической документации по выполненным сварочным работам и контролю сварных швов, включающий как минимум: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- сведения о сварке, включая вид сварки, тип и марку электродов;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-сертификаты (или их копии) на электроды, используемые при сварке;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-сведения о сварщиках;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- виды обработки сварных соединений после сварки.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Эксплуатационная документация должна содержать (вся документация должна быть на русском языке):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- спецификацию оснастки, инструмента и приспособлений, обеспечивающих безопасное выполнение всех предусмотренных работ по монтажу (демонтажу), вводу в эксплуатацию и эксплуатации; правила монтажа (демонтажа) и способы предупреждения возможных ошибок, приводящих к созданию опасных ситуаций;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1A8">
              <w:rPr>
                <w:rFonts w:ascii="Times New Roman" w:hAnsi="Times New Roman"/>
                <w:sz w:val="20"/>
                <w:szCs w:val="20"/>
              </w:rPr>
              <w:t>- требования к размещению производственного оборудования в производственных помещениях, обеспечивающих удобство и безопасность при использовании оборудования по назначению, техническом его обслуживании и ремонте, а также требования по оснащению помещений средствами защиты, не входящими в конструкцию производственного оборудования;</w:t>
            </w:r>
          </w:p>
          <w:p w:rsidR="00DD51A8" w:rsidRPr="00DD51A8" w:rsidRDefault="00DD51A8" w:rsidP="00DD51A8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D51A8">
              <w:rPr>
                <w:rFonts w:ascii="Times New Roman" w:hAnsi="Times New Roman"/>
                <w:sz w:val="20"/>
                <w:szCs w:val="20"/>
              </w:rPr>
              <w:t>- граничные условия внешних воздействий и воздействий производственной среды, при которых безопасность производственного оборудования сохраняется;</w:t>
            </w:r>
            <w:proofErr w:type="gramEnd"/>
          </w:p>
          <w:p w:rsidR="00D500A8" w:rsidRPr="00DD51A8" w:rsidRDefault="00DD51A8" w:rsidP="00DD51A8">
            <w:pPr>
              <w:pStyle w:val="TableParagraph"/>
              <w:spacing w:line="200" w:lineRule="exact"/>
              <w:ind w:left="90"/>
              <w:rPr>
                <w:rFonts w:ascii="Times New Roman" w:hAnsi="Times New Roman" w:cs="Times New Roman"/>
                <w:sz w:val="20"/>
                <w:szCs w:val="20"/>
              </w:rPr>
            </w:pPr>
            <w:r w:rsidRPr="00DD51A8">
              <w:rPr>
                <w:rFonts w:ascii="Times New Roman" w:hAnsi="Times New Roman" w:cs="Times New Roman"/>
                <w:sz w:val="20"/>
                <w:szCs w:val="20"/>
              </w:rPr>
              <w:t>- регламент технического обслуживания и приемов его безопасного выполнения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A8" w:rsidRPr="00D500A8" w:rsidRDefault="00D500A8" w:rsidP="00D500A8">
            <w:pPr>
              <w:pStyle w:val="ConsPlusNormal"/>
              <w:tabs>
                <w:tab w:val="left" w:pos="3828"/>
              </w:tabs>
              <w:spacing w:line="200" w:lineRule="exact"/>
              <w:ind w:right="79" w:firstLine="14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482701" w:rsidRDefault="00482701" w:rsidP="004F0CD2">
      <w:pPr>
        <w:ind w:firstLine="567"/>
        <w:rPr>
          <w:rFonts w:ascii="Times New Roman" w:hAnsi="Times New Roman"/>
          <w:sz w:val="24"/>
          <w:szCs w:val="24"/>
        </w:rPr>
      </w:pPr>
    </w:p>
    <w:p w:rsidR="004F0CD2" w:rsidRPr="004F0CD2" w:rsidRDefault="004F0CD2" w:rsidP="004F0CD2">
      <w:pPr>
        <w:ind w:firstLine="567"/>
        <w:rPr>
          <w:rFonts w:ascii="Times New Roman" w:hAnsi="Times New Roman"/>
          <w:sz w:val="24"/>
          <w:szCs w:val="24"/>
        </w:rPr>
      </w:pPr>
      <w:r w:rsidRPr="004F0CD2">
        <w:rPr>
          <w:rFonts w:ascii="Times New Roman" w:hAnsi="Times New Roman"/>
          <w:sz w:val="24"/>
          <w:szCs w:val="24"/>
        </w:rPr>
        <w:t>Руководитель организации ___________________________</w:t>
      </w:r>
      <w:r w:rsidRPr="004F0CD2">
        <w:rPr>
          <w:rFonts w:ascii="Times New Roman" w:hAnsi="Times New Roman"/>
          <w:sz w:val="24"/>
          <w:szCs w:val="24"/>
        </w:rPr>
        <w:tab/>
      </w:r>
    </w:p>
    <w:p w:rsidR="004F0CD2" w:rsidRPr="004F0CD2" w:rsidRDefault="004F0CD2" w:rsidP="004F0CD2">
      <w:pPr>
        <w:ind w:left="3600" w:firstLine="567"/>
        <w:rPr>
          <w:rFonts w:ascii="Times New Roman" w:hAnsi="Times New Roman"/>
          <w:sz w:val="24"/>
          <w:szCs w:val="24"/>
          <w:vertAlign w:val="superscript"/>
        </w:rPr>
      </w:pPr>
      <w:r w:rsidRPr="004F0CD2">
        <w:rPr>
          <w:rFonts w:ascii="Times New Roman" w:hAnsi="Times New Roman"/>
          <w:sz w:val="24"/>
          <w:szCs w:val="24"/>
          <w:vertAlign w:val="superscript"/>
        </w:rPr>
        <w:t xml:space="preserve">подпись </w:t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  <w:t xml:space="preserve">     Фамилия И.О.</w:t>
      </w: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373045" w:rsidRDefault="00373045"/>
    <w:p w:rsidR="005B3242" w:rsidRDefault="005B3242"/>
    <w:sectPr w:rsidR="005B3242" w:rsidSect="005361C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E4AA3"/>
    <w:multiLevelType w:val="hybridMultilevel"/>
    <w:tmpl w:val="41D63A5C"/>
    <w:lvl w:ilvl="0" w:tplc="446EC3E0">
      <w:numFmt w:val="bullet"/>
      <w:lvlText w:val="-"/>
      <w:lvlJc w:val="left"/>
      <w:pPr>
        <w:ind w:left="192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EE68A69A">
      <w:numFmt w:val="bullet"/>
      <w:lvlText w:val="•"/>
      <w:lvlJc w:val="left"/>
      <w:pPr>
        <w:ind w:left="1056" w:hanging="123"/>
      </w:pPr>
      <w:rPr>
        <w:rFonts w:hint="default"/>
        <w:lang w:val="ru-RU" w:eastAsia="en-US" w:bidi="ar-SA"/>
      </w:rPr>
    </w:lvl>
    <w:lvl w:ilvl="2" w:tplc="10085658">
      <w:numFmt w:val="bullet"/>
      <w:lvlText w:val="•"/>
      <w:lvlJc w:val="left"/>
      <w:pPr>
        <w:ind w:left="1912" w:hanging="123"/>
      </w:pPr>
      <w:rPr>
        <w:rFonts w:hint="default"/>
        <w:lang w:val="ru-RU" w:eastAsia="en-US" w:bidi="ar-SA"/>
      </w:rPr>
    </w:lvl>
    <w:lvl w:ilvl="3" w:tplc="D3620476">
      <w:numFmt w:val="bullet"/>
      <w:lvlText w:val="•"/>
      <w:lvlJc w:val="left"/>
      <w:pPr>
        <w:ind w:left="2768" w:hanging="123"/>
      </w:pPr>
      <w:rPr>
        <w:rFonts w:hint="default"/>
        <w:lang w:val="ru-RU" w:eastAsia="en-US" w:bidi="ar-SA"/>
      </w:rPr>
    </w:lvl>
    <w:lvl w:ilvl="4" w:tplc="827C405A">
      <w:numFmt w:val="bullet"/>
      <w:lvlText w:val="•"/>
      <w:lvlJc w:val="left"/>
      <w:pPr>
        <w:ind w:left="3624" w:hanging="123"/>
      </w:pPr>
      <w:rPr>
        <w:rFonts w:hint="default"/>
        <w:lang w:val="ru-RU" w:eastAsia="en-US" w:bidi="ar-SA"/>
      </w:rPr>
    </w:lvl>
    <w:lvl w:ilvl="5" w:tplc="0D082D22">
      <w:numFmt w:val="bullet"/>
      <w:lvlText w:val="•"/>
      <w:lvlJc w:val="left"/>
      <w:pPr>
        <w:ind w:left="4480" w:hanging="123"/>
      </w:pPr>
      <w:rPr>
        <w:rFonts w:hint="default"/>
        <w:lang w:val="ru-RU" w:eastAsia="en-US" w:bidi="ar-SA"/>
      </w:rPr>
    </w:lvl>
    <w:lvl w:ilvl="6" w:tplc="E84A21E8">
      <w:numFmt w:val="bullet"/>
      <w:lvlText w:val="•"/>
      <w:lvlJc w:val="left"/>
      <w:pPr>
        <w:ind w:left="5336" w:hanging="123"/>
      </w:pPr>
      <w:rPr>
        <w:rFonts w:hint="default"/>
        <w:lang w:val="ru-RU" w:eastAsia="en-US" w:bidi="ar-SA"/>
      </w:rPr>
    </w:lvl>
    <w:lvl w:ilvl="7" w:tplc="203E426A">
      <w:numFmt w:val="bullet"/>
      <w:lvlText w:val="•"/>
      <w:lvlJc w:val="left"/>
      <w:pPr>
        <w:ind w:left="6192" w:hanging="123"/>
      </w:pPr>
      <w:rPr>
        <w:rFonts w:hint="default"/>
        <w:lang w:val="ru-RU" w:eastAsia="en-US" w:bidi="ar-SA"/>
      </w:rPr>
    </w:lvl>
    <w:lvl w:ilvl="8" w:tplc="44421648">
      <w:numFmt w:val="bullet"/>
      <w:lvlText w:val="•"/>
      <w:lvlJc w:val="left"/>
      <w:pPr>
        <w:ind w:left="7048" w:hanging="123"/>
      </w:pPr>
      <w:rPr>
        <w:rFonts w:hint="default"/>
        <w:lang w:val="ru-RU" w:eastAsia="en-US" w:bidi="ar-SA"/>
      </w:rPr>
    </w:lvl>
  </w:abstractNum>
  <w:abstractNum w:abstractNumId="1">
    <w:nsid w:val="53AF3AE4"/>
    <w:multiLevelType w:val="hybridMultilevel"/>
    <w:tmpl w:val="EA0207CE"/>
    <w:lvl w:ilvl="0" w:tplc="E262823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2">
    <w:nsid w:val="5CA318B8"/>
    <w:multiLevelType w:val="hybridMultilevel"/>
    <w:tmpl w:val="087840C8"/>
    <w:lvl w:ilvl="0" w:tplc="28FE234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characterSpacingControl w:val="doNotCompress"/>
  <w:savePreviewPicture/>
  <w:compat/>
  <w:rsids>
    <w:rsidRoot w:val="005B3242"/>
    <w:rsid w:val="000D3513"/>
    <w:rsid w:val="0028466E"/>
    <w:rsid w:val="003129F0"/>
    <w:rsid w:val="003241A4"/>
    <w:rsid w:val="00373045"/>
    <w:rsid w:val="00482701"/>
    <w:rsid w:val="004F0CD2"/>
    <w:rsid w:val="00511C1D"/>
    <w:rsid w:val="005259B6"/>
    <w:rsid w:val="005361C4"/>
    <w:rsid w:val="005B3242"/>
    <w:rsid w:val="00653F79"/>
    <w:rsid w:val="00655BF2"/>
    <w:rsid w:val="006A70DB"/>
    <w:rsid w:val="00722EC7"/>
    <w:rsid w:val="00777940"/>
    <w:rsid w:val="008636EC"/>
    <w:rsid w:val="008F2A61"/>
    <w:rsid w:val="00BB0EF2"/>
    <w:rsid w:val="00C030EB"/>
    <w:rsid w:val="00C901AE"/>
    <w:rsid w:val="00D500A8"/>
    <w:rsid w:val="00D82768"/>
    <w:rsid w:val="00DD51A8"/>
    <w:rsid w:val="00E0227B"/>
    <w:rsid w:val="00E230C2"/>
    <w:rsid w:val="00ED0F2A"/>
    <w:rsid w:val="00F8684F"/>
    <w:rsid w:val="00F929D5"/>
    <w:rsid w:val="00FD3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242"/>
    <w:rPr>
      <w:rFonts w:ascii="Calibri" w:hAnsi="Calibri" w:cs="Times New Roman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34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5B32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7">
    <w:name w:val="Style7"/>
    <w:basedOn w:val="a"/>
    <w:uiPriority w:val="99"/>
    <w:rsid w:val="00722EC7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8636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">
    <w:name w:val="Font Style16"/>
    <w:uiPriority w:val="99"/>
    <w:rsid w:val="00ED0F2A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ED0F2A"/>
    <w:rPr>
      <w:rFonts w:ascii="Times New Roman" w:hAnsi="Times New Roman"/>
      <w:b/>
      <w:sz w:val="14"/>
    </w:rPr>
  </w:style>
  <w:style w:type="paragraph" w:customStyle="1" w:styleId="TableParagraph">
    <w:name w:val="Table Paragraph"/>
    <w:basedOn w:val="a"/>
    <w:uiPriority w:val="1"/>
    <w:qFormat/>
    <w:rsid w:val="00D500A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FontStyle80">
    <w:name w:val="Font Style80"/>
    <w:basedOn w:val="a0"/>
    <w:uiPriority w:val="99"/>
    <w:rsid w:val="00DD51A8"/>
    <w:rPr>
      <w:rFonts w:ascii="Arial" w:hAnsi="Arial" w:cs="Arial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by/video/preview/?text=tri%20clamp%20%D1%81%D0%BE%D0%B5%D0%B4%D0%B8%D0%BD%D0%B5%D0%BD%D0%B8%D0%B5&amp;path=yandex_search&amp;parent-reqid=1649405241898773-11785419624320827068-sas3-0953-1d5-sas-l7-balancer-8080-BAL-138&amp;from_type=vast&amp;filmId=1585020204019013429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andex.by/video/preview/?text=tri%20clamp%20%D1%81%D0%BE%D0%B5%D0%B4%D0%B8%D0%BD%D0%B5%D0%BD%D0%B8%D0%B5&amp;path=yandex_search&amp;parent-reqid=1649405241898773-11785419624320827068-sas3-0953-1d5-sas-l7-balancer-8080-BAL-138&amp;from_type=vast&amp;filmId=1585020204019013429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by/video/preview/?text=tri%20clamp%20%D1%81%D0%BE%D0%B5%D0%B4%D0%B8%D0%BD%D0%B5%D0%BD%D0%B8%D0%B5&amp;path=yandex_search&amp;parent-reqid=1649405241898773-11785419624320827068-sas3-0953-1d5-sas-l7-balancer-8080-BAL-138&amp;from_type=vast&amp;filmId=15850202040190134298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yandex.by/video/preview/?text=tri%20clamp%20%D1%81%D0%BE%D0%B5%D0%B4%D0%B8%D0%BD%D0%B5%D0%BD%D0%B8%D0%B5&amp;path=yandex_search&amp;parent-reqid=1649405241898773-11785419624320827068-sas3-0953-1d5-sas-l7-balancer-8080-BAL-138&amp;from_type=vast&amp;filmId=15850202040190134298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yandex.by/video/preview/?text=tri%20clamp%20%D1%81%D0%BE%D0%B5%D0%B4%D0%B8%D0%BD%D0%B5%D0%BD%D0%B8%D0%B5&amp;path=yandex_search&amp;parent-reqid=1649405241898773-11785419624320827068-sas3-0953-1d5-sas-l7-balancer-8080-BAL-138&amp;from_type=vast&amp;filmId=158502020401901342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7</Pages>
  <Words>2790</Words>
  <Characters>15904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12</cp:revision>
  <dcterms:created xsi:type="dcterms:W3CDTF">2021-02-10T07:17:00Z</dcterms:created>
  <dcterms:modified xsi:type="dcterms:W3CDTF">2022-04-12T07:27:00Z</dcterms:modified>
</cp:coreProperties>
</file>